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91" w:rsidRPr="00DC2491" w:rsidRDefault="00DC2491" w:rsidP="00DC2491">
      <w:pPr>
        <w:pStyle w:val="MittleresRaster2"/>
        <w:jc w:val="center"/>
        <w:rPr>
          <w:rFonts w:ascii="Times New Roman" w:hAnsi="Times New Roman"/>
          <w:b/>
          <w:sz w:val="28"/>
          <w:szCs w:val="28"/>
          <w:lang w:val="de-AT"/>
        </w:rPr>
      </w:pPr>
      <w:r w:rsidRPr="00DC2491">
        <w:rPr>
          <w:rFonts w:ascii="Times New Roman" w:hAnsi="Times New Roman"/>
          <w:b/>
          <w:sz w:val="28"/>
          <w:szCs w:val="28"/>
          <w:lang w:val="de-AT"/>
        </w:rPr>
        <w:t>Alser-Kaserne</w:t>
      </w:r>
    </w:p>
    <w:p w:rsidR="00DC2491" w:rsidRPr="00DC2491" w:rsidRDefault="00DC2491" w:rsidP="00DC2491">
      <w:pPr>
        <w:pStyle w:val="MittleresRaster2"/>
        <w:jc w:val="center"/>
        <w:rPr>
          <w:rFonts w:ascii="Times New Roman" w:hAnsi="Times New Roman"/>
          <w:sz w:val="20"/>
          <w:szCs w:val="20"/>
          <w:lang w:val="de-AT"/>
        </w:rPr>
      </w:pPr>
    </w:p>
    <w:p w:rsidR="00DC2491" w:rsidRPr="009A0046" w:rsidRDefault="00DC2491" w:rsidP="00DC2491">
      <w:pPr>
        <w:pStyle w:val="MittleresRaster2"/>
        <w:jc w:val="center"/>
        <w:rPr>
          <w:rFonts w:ascii="Times New Roman" w:hAnsi="Times New Roman"/>
          <w:b/>
          <w:sz w:val="20"/>
          <w:szCs w:val="20"/>
          <w:lang w:val="de-AT"/>
        </w:rPr>
      </w:pPr>
      <w:bookmarkStart w:id="0" w:name="_GoBack"/>
      <w:bookmarkEnd w:id="0"/>
      <w:r w:rsidRPr="009A0046">
        <w:rPr>
          <w:rFonts w:ascii="Times New Roman" w:hAnsi="Times New Roman"/>
          <w:b/>
          <w:sz w:val="20"/>
          <w:szCs w:val="20"/>
          <w:lang w:val="de-AT"/>
        </w:rPr>
        <w:t>IX. Bezirk; Alser Straße 2</w:t>
      </w:r>
    </w:p>
    <w:p w:rsidR="00DC2491" w:rsidRPr="00DC2491" w:rsidRDefault="00DC2491" w:rsidP="00DC2491">
      <w:pPr>
        <w:pStyle w:val="MittleresRaster2"/>
        <w:jc w:val="center"/>
        <w:rPr>
          <w:rFonts w:ascii="Times New Roman" w:hAnsi="Times New Roman"/>
          <w:sz w:val="20"/>
          <w:szCs w:val="20"/>
          <w:lang w:val="de-AT"/>
        </w:rPr>
      </w:pPr>
    </w:p>
    <w:p w:rsidR="00DC2491" w:rsidRPr="009A0046" w:rsidRDefault="00DC2491" w:rsidP="00DC2491">
      <w:pPr>
        <w:pStyle w:val="MittleresRaster2"/>
        <w:jc w:val="center"/>
        <w:rPr>
          <w:rFonts w:ascii="Times New Roman" w:hAnsi="Times New Roman"/>
          <w:sz w:val="20"/>
          <w:szCs w:val="20"/>
          <w:lang w:val="de-AT"/>
        </w:rPr>
      </w:pPr>
      <w:r w:rsidRPr="009A0046">
        <w:rPr>
          <w:rFonts w:ascii="Times New Roman" w:hAnsi="Times New Roman"/>
          <w:sz w:val="20"/>
          <w:szCs w:val="20"/>
          <w:lang w:val="de-AT"/>
        </w:rPr>
        <w:t xml:space="preserve">Volltext: Band 4 - Teil 2, Seite </w:t>
      </w:r>
      <w:r w:rsidR="008F091E">
        <w:rPr>
          <w:rFonts w:ascii="Times New Roman" w:hAnsi="Times New Roman"/>
          <w:sz w:val="20"/>
          <w:szCs w:val="20"/>
          <w:lang w:val="de-AT"/>
        </w:rPr>
        <w:t>183</w:t>
      </w:r>
    </w:p>
    <w:p w:rsidR="00DC2491" w:rsidRPr="00DC2491" w:rsidRDefault="00DC2491" w:rsidP="00DC2491">
      <w:pPr>
        <w:rPr>
          <w:rFonts w:ascii="Times New Roman" w:hAnsi="Times New Roman"/>
        </w:rPr>
      </w:pPr>
    </w:p>
    <w:p w:rsidR="00DC2491" w:rsidRPr="00DC2491" w:rsidRDefault="00DC2491" w:rsidP="00DC2491">
      <w:pPr>
        <w:jc w:val="center"/>
        <w:rPr>
          <w:rFonts w:ascii="Times New Roman" w:hAnsi="Times New Roman"/>
          <w:b/>
        </w:rPr>
      </w:pPr>
      <w:r w:rsidRPr="00DC2491">
        <w:rPr>
          <w:rFonts w:ascii="Times New Roman" w:hAnsi="Times New Roman"/>
          <w:b/>
        </w:rPr>
        <w:t>Dienststellen, Kommanden, Ausbildungseinrichtungen und Truppenkörper</w:t>
      </w:r>
    </w:p>
    <w:p w:rsidR="00DC2491" w:rsidRPr="00DC2491" w:rsidRDefault="00DC2491" w:rsidP="00DC2491">
      <w:pPr>
        <w:rPr>
          <w:rFonts w:ascii="Times New Roman" w:hAnsi="Times New Roman"/>
          <w:b/>
          <w:bCs/>
          <w:sz w:val="20"/>
        </w:rPr>
      </w:pPr>
    </w:p>
    <w:p w:rsidR="00DC2491" w:rsidRPr="00DC2491" w:rsidRDefault="00DC2491" w:rsidP="00DC2491">
      <w:pPr>
        <w:rPr>
          <w:rFonts w:ascii="Times New Roman" w:hAnsi="Times New Roman"/>
          <w:b/>
          <w:bCs/>
          <w:sz w:val="20"/>
        </w:rPr>
      </w:pPr>
      <w:r w:rsidRPr="00DC2491">
        <w:rPr>
          <w:rFonts w:ascii="Times New Roman" w:hAnsi="Times New Roman"/>
          <w:b/>
          <w:bCs/>
          <w:sz w:val="20"/>
          <w:u w:val="single"/>
        </w:rPr>
        <w:t>k. (u.) k. Armee</w:t>
      </w:r>
      <w:r w:rsidRPr="00DC2491">
        <w:rPr>
          <w:rFonts w:ascii="Times New Roman" w:hAnsi="Times New Roman"/>
          <w:b/>
          <w:bCs/>
          <w:sz w:val="20"/>
        </w:rPr>
        <w:t xml:space="preserve"> </w:t>
      </w:r>
      <w:r w:rsidRPr="00DC2491">
        <w:rPr>
          <w:rStyle w:val="Funotenzeichen"/>
          <w:rFonts w:ascii="Times New Roman" w:hAnsi="Times New Roman"/>
          <w:bCs/>
        </w:rPr>
        <w:footnoteReference w:id="1"/>
      </w:r>
    </w:p>
    <w:p w:rsidR="00DC2491" w:rsidRPr="00DC2491" w:rsidRDefault="00DC2491" w:rsidP="00DC2491">
      <w:pPr>
        <w:rPr>
          <w:rFonts w:ascii="Times New Roman" w:hAnsi="Times New Roman"/>
          <w:b/>
          <w:sz w:val="20"/>
        </w:rPr>
      </w:pPr>
    </w:p>
    <w:p w:rsidR="00DC2491" w:rsidRPr="00DC2491" w:rsidRDefault="00DC2491" w:rsidP="00DC2491">
      <w:pPr>
        <w:rPr>
          <w:rFonts w:ascii="Times New Roman" w:hAnsi="Times New Roman"/>
          <w:b/>
          <w:sz w:val="20"/>
        </w:rPr>
      </w:pPr>
      <w:r w:rsidRPr="00DC2491">
        <w:rPr>
          <w:rFonts w:ascii="Times New Roman" w:hAnsi="Times New Roman"/>
          <w:b/>
          <w:sz w:val="20"/>
        </w:rPr>
        <w:t>Kommanden und Dienststellen</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1873-1875</w:t>
      </w:r>
      <w:r w:rsidRPr="00DC2491">
        <w:rPr>
          <w:rFonts w:ascii="Times New Roman" w:hAnsi="Times New Roman"/>
          <w:sz w:val="20"/>
        </w:rPr>
        <w:tab/>
      </w:r>
      <w:r w:rsidRPr="00DC2491">
        <w:rPr>
          <w:rFonts w:ascii="Times New Roman" w:hAnsi="Times New Roman"/>
          <w:sz w:val="20"/>
        </w:rPr>
        <w:tab/>
        <w:t>Militär-, Stadt- und Platz-Commando</w:t>
      </w:r>
    </w:p>
    <w:p w:rsidR="00DC2491" w:rsidRPr="00DC2491" w:rsidRDefault="00DC2491" w:rsidP="00DC2491">
      <w:pPr>
        <w:ind w:left="2124" w:hanging="1840"/>
        <w:rPr>
          <w:rFonts w:ascii="Times New Roman" w:hAnsi="Times New Roman"/>
          <w:sz w:val="20"/>
        </w:rPr>
      </w:pPr>
      <w:r w:rsidRPr="00DC2491">
        <w:rPr>
          <w:rFonts w:ascii="Times New Roman" w:hAnsi="Times New Roman"/>
          <w:sz w:val="20"/>
        </w:rPr>
        <w:t>1873-xxxx</w:t>
      </w:r>
      <w:r w:rsidRPr="00DC2491">
        <w:rPr>
          <w:rFonts w:ascii="Times New Roman" w:hAnsi="Times New Roman"/>
          <w:sz w:val="20"/>
        </w:rPr>
        <w:tab/>
        <w:t>I. Infanterietruppen-Division (Kdo) mit der 1. Infanterie-Brigade (zu dieser gehören die Infanteri</w:t>
      </w:r>
      <w:r w:rsidRPr="00DC2491">
        <w:rPr>
          <w:rFonts w:ascii="Times New Roman" w:hAnsi="Times New Roman"/>
          <w:sz w:val="20"/>
        </w:rPr>
        <w:t>e</w:t>
      </w:r>
      <w:r w:rsidRPr="00DC2491">
        <w:rPr>
          <w:rFonts w:ascii="Times New Roman" w:hAnsi="Times New Roman"/>
          <w:sz w:val="20"/>
        </w:rPr>
        <w:t>regimenter Nr. 13, 55 und 67, die sich aus Polen, Ruthenen und Ungarn zusammensetzen)</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1873-xxxx</w:t>
      </w:r>
      <w:r w:rsidRPr="00DC2491">
        <w:rPr>
          <w:rFonts w:ascii="Times New Roman" w:hAnsi="Times New Roman"/>
          <w:sz w:val="20"/>
        </w:rPr>
        <w:tab/>
      </w:r>
      <w:r w:rsidRPr="00DC2491">
        <w:rPr>
          <w:rFonts w:ascii="Times New Roman" w:hAnsi="Times New Roman"/>
          <w:sz w:val="20"/>
        </w:rPr>
        <w:tab/>
        <w:t>II. Infanterietruppen-Division (Kdo)</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(1873)</w:t>
      </w:r>
      <w:r w:rsidRPr="00DC2491">
        <w:rPr>
          <w:rFonts w:ascii="Times New Roman" w:hAnsi="Times New Roman"/>
          <w:sz w:val="20"/>
        </w:rPr>
        <w:tab/>
      </w:r>
      <w:r w:rsidRPr="00DC2491">
        <w:rPr>
          <w:rFonts w:ascii="Times New Roman" w:hAnsi="Times New Roman"/>
          <w:sz w:val="20"/>
        </w:rPr>
        <w:tab/>
        <w:t>1. Infanterie-Brigade/</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(1873)</w:t>
      </w:r>
      <w:r w:rsidRPr="00DC2491">
        <w:rPr>
          <w:rFonts w:ascii="Times New Roman" w:hAnsi="Times New Roman"/>
          <w:sz w:val="20"/>
        </w:rPr>
        <w:tab/>
      </w:r>
      <w:r w:rsidRPr="00DC2491">
        <w:rPr>
          <w:rFonts w:ascii="Times New Roman" w:hAnsi="Times New Roman"/>
          <w:sz w:val="20"/>
        </w:rPr>
        <w:tab/>
        <w:t>Brigadegericht Nr. 2</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(1873)</w:t>
      </w:r>
      <w:r w:rsidRPr="00DC2491">
        <w:rPr>
          <w:rFonts w:ascii="Times New Roman" w:hAnsi="Times New Roman"/>
          <w:sz w:val="20"/>
        </w:rPr>
        <w:tab/>
      </w:r>
      <w:r w:rsidRPr="00DC2491">
        <w:rPr>
          <w:rFonts w:ascii="Times New Roman" w:hAnsi="Times New Roman"/>
          <w:sz w:val="20"/>
        </w:rPr>
        <w:tab/>
        <w:t>Brigadegericht Nr. 3</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1889</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Sanitätstruppenkommandant</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1894-1908</w:t>
      </w:r>
      <w:r w:rsidRPr="00DC2491">
        <w:rPr>
          <w:rFonts w:ascii="Times New Roman" w:hAnsi="Times New Roman"/>
          <w:sz w:val="20"/>
        </w:rPr>
        <w:tab/>
      </w:r>
      <w:r w:rsidRPr="00DC2491">
        <w:rPr>
          <w:rFonts w:ascii="Times New Roman" w:hAnsi="Times New Roman"/>
          <w:sz w:val="20"/>
        </w:rPr>
        <w:tab/>
        <w:t xml:space="preserve">I. Sektion des Garnisonsgerichts </w:t>
      </w:r>
    </w:p>
    <w:p w:rsidR="00DC2491" w:rsidRPr="00DC2491" w:rsidRDefault="00DC2491" w:rsidP="00DC2491">
      <w:pPr>
        <w:ind w:left="1416" w:firstLine="708"/>
        <w:rPr>
          <w:rFonts w:ascii="Times New Roman" w:hAnsi="Times New Roman"/>
          <w:sz w:val="20"/>
        </w:rPr>
      </w:pPr>
      <w:r w:rsidRPr="00DC2491">
        <w:rPr>
          <w:rFonts w:ascii="Times New Roman" w:hAnsi="Times New Roman"/>
          <w:sz w:val="20"/>
        </w:rPr>
        <w:t>Militär-Fuhrwesen-Depot</w:t>
      </w:r>
    </w:p>
    <w:p w:rsidR="00DC2491" w:rsidRPr="00DC2491" w:rsidRDefault="00DC2491" w:rsidP="00DC2491">
      <w:pPr>
        <w:ind w:left="2124"/>
        <w:rPr>
          <w:rFonts w:ascii="Times New Roman" w:hAnsi="Times New Roman"/>
          <w:sz w:val="20"/>
        </w:rPr>
      </w:pPr>
      <w:r w:rsidRPr="00DC2491">
        <w:rPr>
          <w:rFonts w:ascii="Times New Roman" w:hAnsi="Times New Roman"/>
          <w:sz w:val="20"/>
        </w:rPr>
        <w:t>Reitschule (diese wird aber in weiterer Folge nur als Magazin für Heu und Fourage ve</w:t>
      </w:r>
      <w:r w:rsidRPr="00DC2491">
        <w:rPr>
          <w:rFonts w:ascii="Times New Roman" w:hAnsi="Times New Roman"/>
          <w:sz w:val="20"/>
        </w:rPr>
        <w:t>r</w:t>
      </w:r>
      <w:r w:rsidRPr="00DC2491">
        <w:rPr>
          <w:rFonts w:ascii="Times New Roman" w:hAnsi="Times New Roman"/>
          <w:sz w:val="20"/>
        </w:rPr>
        <w:t>wendet)</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Schießschul-Abteilungen der Festungsartillerie (Winterquartier)</w:t>
      </w:r>
    </w:p>
    <w:p w:rsidR="00DC2491" w:rsidRPr="00DC2491" w:rsidRDefault="00DC2491" w:rsidP="00DC2491">
      <w:pPr>
        <w:ind w:left="1416" w:firstLine="708"/>
        <w:rPr>
          <w:rFonts w:ascii="Times New Roman" w:hAnsi="Times New Roman"/>
          <w:sz w:val="20"/>
        </w:rPr>
      </w:pPr>
      <w:r w:rsidRPr="00DC2491">
        <w:rPr>
          <w:rFonts w:ascii="Times New Roman" w:hAnsi="Times New Roman"/>
          <w:sz w:val="20"/>
        </w:rPr>
        <w:t>Militärspital</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Katholische Garnisonskapelle „Zum Hl. Josef“</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Evangelische Garnisonskapelle</w:t>
      </w:r>
    </w:p>
    <w:p w:rsidR="00DC2491" w:rsidRPr="00DC2491" w:rsidRDefault="00DC2491" w:rsidP="00DC2491">
      <w:pPr>
        <w:ind w:firstLine="284"/>
        <w:rPr>
          <w:rFonts w:ascii="Times New Roman" w:hAnsi="Times New Roman"/>
          <w:sz w:val="20"/>
        </w:rPr>
      </w:pPr>
      <w:r w:rsidRPr="00DC2491">
        <w:rPr>
          <w:rFonts w:ascii="Times New Roman" w:hAnsi="Times New Roman"/>
          <w:sz w:val="20"/>
        </w:rPr>
        <w:t>1904</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Landwehrgerichte</w:t>
      </w:r>
    </w:p>
    <w:p w:rsidR="00DC2491" w:rsidRPr="00DC2491" w:rsidRDefault="00DC2491" w:rsidP="00DC2491">
      <w:pPr>
        <w:rPr>
          <w:rFonts w:ascii="Times New Roman" w:hAnsi="Times New Roman"/>
          <w:b/>
          <w:sz w:val="20"/>
        </w:rPr>
      </w:pPr>
    </w:p>
    <w:p w:rsidR="00DC2491" w:rsidRPr="00DC2491" w:rsidRDefault="00DC2491" w:rsidP="00DC2491">
      <w:pPr>
        <w:rPr>
          <w:rFonts w:ascii="Times New Roman" w:hAnsi="Times New Roman"/>
          <w:sz w:val="20"/>
        </w:rPr>
      </w:pPr>
      <w:r w:rsidRPr="00DC2491">
        <w:rPr>
          <w:rFonts w:ascii="Times New Roman" w:hAnsi="Times New Roman"/>
          <w:b/>
          <w:sz w:val="20"/>
        </w:rPr>
        <w:t xml:space="preserve">Truppen </w:t>
      </w:r>
      <w:r w:rsidRPr="00DC2491">
        <w:rPr>
          <w:rStyle w:val="Funotenzeichen"/>
          <w:rFonts w:ascii="Times New Roman" w:hAnsi="Times New Roman"/>
        </w:rPr>
        <w:footnoteReference w:id="2"/>
      </w:r>
    </w:p>
    <w:p w:rsidR="00DC2491" w:rsidRPr="00DC2491" w:rsidRDefault="00DC2491" w:rsidP="00DC2491">
      <w:pPr>
        <w:ind w:firstLine="284"/>
        <w:rPr>
          <w:rFonts w:ascii="Times New Roman" w:hAnsi="Times New Roman"/>
          <w:sz w:val="20"/>
        </w:rPr>
      </w:pPr>
      <w:r w:rsidRPr="00DC2491">
        <w:rPr>
          <w:rFonts w:ascii="Times New Roman" w:hAnsi="Times New Roman"/>
          <w:sz w:val="20"/>
        </w:rPr>
        <w:t>1753</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 xml:space="preserve">Infanterie-Regiment </w:t>
      </w:r>
      <w:r w:rsidRPr="00DC2491">
        <w:rPr>
          <w:rFonts w:ascii="Times New Roman" w:hAnsi="Times New Roman"/>
          <w:sz w:val="20"/>
          <w:szCs w:val="20"/>
        </w:rPr>
        <w:t>„FML Carl Gustav Graf Kheul“ Nr. 49</w:t>
      </w:r>
      <w:r w:rsidRPr="00DC2491">
        <w:rPr>
          <w:rFonts w:ascii="Times New Roman" w:hAnsi="Times New Roman"/>
        </w:rPr>
        <w:t xml:space="preserve"> </w:t>
      </w:r>
      <w:r w:rsidRPr="00DC2491">
        <w:rPr>
          <w:rFonts w:ascii="Times New Roman" w:hAnsi="Times New Roman"/>
          <w:sz w:val="20"/>
        </w:rPr>
        <w:t xml:space="preserve"> </w:t>
      </w:r>
    </w:p>
    <w:p w:rsidR="00DC2491" w:rsidRPr="00DC2491" w:rsidRDefault="00DC2491" w:rsidP="00DC2491">
      <w:pPr>
        <w:ind w:firstLine="284"/>
        <w:rPr>
          <w:rFonts w:ascii="Times New Roman" w:hAnsi="Times New Roman"/>
          <w:sz w:val="20"/>
        </w:rPr>
      </w:pPr>
      <w:r w:rsidRPr="00DC2491">
        <w:rPr>
          <w:rFonts w:ascii="Times New Roman" w:hAnsi="Times New Roman"/>
          <w:sz w:val="20"/>
        </w:rPr>
        <w:t>1776</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 xml:space="preserve">4 Feld-Batterien </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1854</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Infanterie-Regiment „Hoch- und Deutschmeister“ Nr. 4 (1 Bataillon)</w:t>
      </w:r>
      <w:r w:rsidRPr="00DC2491">
        <w:rPr>
          <w:rStyle w:val="Funotenzeichen"/>
          <w:rFonts w:ascii="Times New Roman" w:hAnsi="Times New Roman"/>
        </w:rPr>
        <w:footnoteReference w:id="3"/>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Infanterie-Regiment „Graf Salis-Zizers“ Nr. 25</w:t>
      </w:r>
    </w:p>
    <w:p w:rsidR="00DC2491" w:rsidRPr="009A0046" w:rsidRDefault="00DC2491" w:rsidP="00DC2491">
      <w:pPr>
        <w:ind w:firstLine="284"/>
        <w:rPr>
          <w:rFonts w:ascii="Times New Roman" w:hAnsi="Times New Roman"/>
          <w:sz w:val="20"/>
          <w:lang w:val="fr-FR"/>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r>
      <w:r w:rsidRPr="009A0046">
        <w:rPr>
          <w:rFonts w:ascii="Times New Roman" w:hAnsi="Times New Roman"/>
          <w:sz w:val="20"/>
          <w:lang w:val="fr-FR"/>
        </w:rPr>
        <w:t>Feldjäger-Bataillon Nr. 24</w:t>
      </w:r>
    </w:p>
    <w:p w:rsidR="00DC2491" w:rsidRPr="009A0046" w:rsidRDefault="00DC2491" w:rsidP="00DC2491">
      <w:pPr>
        <w:ind w:firstLine="284"/>
        <w:rPr>
          <w:rFonts w:ascii="Times New Roman" w:hAnsi="Times New Roman"/>
          <w:sz w:val="20"/>
          <w:lang w:val="fr-FR"/>
        </w:rPr>
      </w:pPr>
      <w:r w:rsidRPr="009A0046">
        <w:rPr>
          <w:rFonts w:ascii="Times New Roman" w:hAnsi="Times New Roman"/>
          <w:sz w:val="20"/>
          <w:lang w:val="fr-FR"/>
        </w:rPr>
        <w:tab/>
      </w:r>
      <w:r w:rsidRPr="009A0046">
        <w:rPr>
          <w:rFonts w:ascii="Times New Roman" w:hAnsi="Times New Roman"/>
          <w:sz w:val="20"/>
          <w:lang w:val="fr-FR"/>
        </w:rPr>
        <w:tab/>
      </w:r>
      <w:r w:rsidRPr="009A0046">
        <w:rPr>
          <w:rFonts w:ascii="Times New Roman" w:hAnsi="Times New Roman"/>
          <w:sz w:val="20"/>
          <w:lang w:val="fr-FR"/>
        </w:rPr>
        <w:tab/>
        <w:t>Genie-Regiment Nr. 2 (2. Bataillon)</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1866-1871</w:t>
      </w:r>
      <w:r w:rsidRPr="00DC2491">
        <w:rPr>
          <w:rFonts w:ascii="Times New Roman" w:hAnsi="Times New Roman"/>
          <w:sz w:val="20"/>
        </w:rPr>
        <w:tab/>
      </w:r>
      <w:r w:rsidRPr="00DC2491">
        <w:rPr>
          <w:rFonts w:ascii="Times New Roman" w:hAnsi="Times New Roman"/>
          <w:sz w:val="20"/>
        </w:rPr>
        <w:tab/>
        <w:t>ungarisches Infanterie-Regiment „FZM Joseph Ritter v. Schmerling“ Nr. 67 (Stb, I-IV)</w:t>
      </w:r>
    </w:p>
    <w:p w:rsidR="00DC2491" w:rsidRPr="009A0046" w:rsidRDefault="00DC2491" w:rsidP="00DC2491">
      <w:pPr>
        <w:ind w:firstLine="284"/>
        <w:rPr>
          <w:rFonts w:ascii="Times New Roman" w:hAnsi="Times New Roman"/>
          <w:sz w:val="20"/>
          <w:lang w:val="en-US"/>
        </w:rPr>
      </w:pPr>
      <w:r w:rsidRPr="009A0046">
        <w:rPr>
          <w:rFonts w:ascii="Times New Roman" w:hAnsi="Times New Roman"/>
          <w:sz w:val="20"/>
          <w:lang w:val="en-US"/>
        </w:rPr>
        <w:t>1869-1873</w:t>
      </w:r>
      <w:r w:rsidRPr="009A0046">
        <w:rPr>
          <w:rFonts w:ascii="Times New Roman" w:hAnsi="Times New Roman"/>
          <w:sz w:val="20"/>
          <w:lang w:val="en-US"/>
        </w:rPr>
        <w:tab/>
      </w:r>
      <w:r w:rsidRPr="009A0046">
        <w:rPr>
          <w:rFonts w:ascii="Times New Roman" w:hAnsi="Times New Roman"/>
          <w:sz w:val="20"/>
          <w:lang w:val="en-US"/>
        </w:rPr>
        <w:tab/>
        <w:t>galizisches Infanterie-Regiment „FML Leopold Graf Gondrecourt“ Nr. 55 (Stb, I, II, III)</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1872-1877</w:t>
      </w:r>
      <w:r w:rsidRPr="00DC2491">
        <w:rPr>
          <w:rFonts w:ascii="Times New Roman" w:hAnsi="Times New Roman"/>
          <w:sz w:val="20"/>
        </w:rPr>
        <w:tab/>
      </w:r>
      <w:r w:rsidRPr="00DC2491">
        <w:rPr>
          <w:rFonts w:ascii="Times New Roman" w:hAnsi="Times New Roman"/>
          <w:sz w:val="20"/>
        </w:rPr>
        <w:tab/>
        <w:t>ungarisches Infanterie-Regiment „Ludwig II., König von Bayern“ Nr. 5 (Stb, I, II)</w:t>
      </w:r>
      <w:r w:rsidRPr="00DC2491">
        <w:rPr>
          <w:rStyle w:val="Funotenzeichen"/>
          <w:rFonts w:ascii="Times New Roman" w:hAnsi="Times New Roman"/>
        </w:rPr>
        <w:footnoteReference w:id="4"/>
      </w:r>
    </w:p>
    <w:p w:rsidR="00DC2491" w:rsidRPr="00DC2491" w:rsidRDefault="00DC2491" w:rsidP="00DC2491">
      <w:pPr>
        <w:ind w:left="2124" w:hanging="1840"/>
        <w:rPr>
          <w:rFonts w:ascii="Times New Roman" w:hAnsi="Times New Roman"/>
          <w:sz w:val="20"/>
        </w:rPr>
      </w:pPr>
      <w:r w:rsidRPr="00DC2491">
        <w:rPr>
          <w:rFonts w:ascii="Times New Roman" w:hAnsi="Times New Roman"/>
          <w:sz w:val="20"/>
        </w:rPr>
        <w:t>1872-1873</w:t>
      </w:r>
      <w:r w:rsidRPr="00DC2491">
        <w:rPr>
          <w:rFonts w:ascii="Times New Roman" w:hAnsi="Times New Roman"/>
          <w:sz w:val="20"/>
        </w:rPr>
        <w:tab/>
        <w:t>galizisches Infanterie-Regiment „Franz Friedrich, Großherzog von Mecklenburg-Schwerin Nr. 57 (Stb, I, II, III)</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1878</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ungarisches Infanterie-Regiment „Michael Großfürst von Rußland“Nr. 26</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 xml:space="preserve">ungarisches Infanterie-Regiment „Freiherr von Knebl“ Nr. 76 </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1879</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 xml:space="preserve">galizisches Infanterie-Regiment „Erzherzog Stephan“ Nr. 58 </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ungarisches Infanterie-Regiment „Wilhelm III., König der Niederlande“ Nr. 63</w:t>
      </w:r>
    </w:p>
    <w:p w:rsidR="00DC2491" w:rsidRPr="009A0046" w:rsidRDefault="00DC2491" w:rsidP="00DC2491">
      <w:pPr>
        <w:ind w:left="1416" w:firstLine="708"/>
        <w:rPr>
          <w:rFonts w:ascii="Times New Roman" w:hAnsi="Times New Roman"/>
          <w:sz w:val="20"/>
          <w:lang w:val="fr-FR"/>
        </w:rPr>
      </w:pPr>
      <w:r w:rsidRPr="009A0046">
        <w:rPr>
          <w:rFonts w:ascii="Times New Roman" w:hAnsi="Times New Roman"/>
          <w:sz w:val="20"/>
          <w:lang w:val="fr-FR"/>
        </w:rPr>
        <w:t xml:space="preserve">Kaiserjäger-Bataillon Nr. 3 </w:t>
      </w:r>
    </w:p>
    <w:p w:rsidR="00DC2491" w:rsidRPr="009A0046" w:rsidRDefault="00DC2491" w:rsidP="00DC2491">
      <w:pPr>
        <w:ind w:left="1416" w:firstLine="708"/>
        <w:rPr>
          <w:rFonts w:ascii="Times New Roman" w:hAnsi="Times New Roman"/>
          <w:sz w:val="20"/>
          <w:lang w:val="fr-FR"/>
        </w:rPr>
      </w:pPr>
      <w:r w:rsidRPr="009A0046">
        <w:rPr>
          <w:rFonts w:ascii="Times New Roman" w:hAnsi="Times New Roman"/>
          <w:sz w:val="20"/>
          <w:lang w:val="fr-FR"/>
        </w:rPr>
        <w:t>Genie-Regiment (I. und IV. Bataillon)</w:t>
      </w:r>
    </w:p>
    <w:p w:rsidR="00DC2491" w:rsidRPr="00DC2491" w:rsidRDefault="00DC2491" w:rsidP="00DC2491">
      <w:pPr>
        <w:ind w:firstLine="284"/>
        <w:rPr>
          <w:rFonts w:ascii="Times New Roman" w:hAnsi="Times New Roman"/>
          <w:sz w:val="20"/>
        </w:rPr>
      </w:pPr>
      <w:r w:rsidRPr="00DC2491">
        <w:rPr>
          <w:rFonts w:ascii="Times New Roman" w:hAnsi="Times New Roman"/>
          <w:sz w:val="20"/>
        </w:rPr>
        <w:t>1881</w:t>
      </w:r>
      <w:r w:rsidRPr="00DC2491">
        <w:rPr>
          <w:rFonts w:ascii="Times New Roman" w:hAnsi="Times New Roman"/>
          <w:sz w:val="20"/>
        </w:rPr>
        <w:tab/>
      </w:r>
      <w:r w:rsidRPr="00DC2491">
        <w:rPr>
          <w:rFonts w:ascii="Times New Roman" w:hAnsi="Times New Roman"/>
          <w:sz w:val="20"/>
        </w:rPr>
        <w:tab/>
      </w:r>
      <w:r>
        <w:rPr>
          <w:rFonts w:ascii="Times New Roman" w:hAnsi="Times New Roman"/>
          <w:sz w:val="20"/>
        </w:rPr>
        <w:tab/>
      </w:r>
      <w:r w:rsidRPr="00DC2491">
        <w:rPr>
          <w:rFonts w:ascii="Times New Roman" w:hAnsi="Times New Roman"/>
          <w:sz w:val="20"/>
        </w:rPr>
        <w:t>galizisches Infanterie-Regiment „Friedrich Wilhelm Prinz von Preußen“ Nr. 20</w:t>
      </w:r>
    </w:p>
    <w:p w:rsidR="00DC2491" w:rsidRPr="00DC2491" w:rsidRDefault="00DC2491" w:rsidP="00DC2491">
      <w:pPr>
        <w:ind w:firstLine="284"/>
        <w:rPr>
          <w:rFonts w:ascii="Times New Roman" w:hAnsi="Times New Roman"/>
          <w:sz w:val="20"/>
        </w:rPr>
      </w:pPr>
      <w:r w:rsidRPr="00DC2491">
        <w:rPr>
          <w:rFonts w:ascii="Times New Roman" w:hAnsi="Times New Roman"/>
          <w:sz w:val="20"/>
        </w:rPr>
        <w:tab/>
      </w:r>
      <w:r w:rsidRPr="00DC2491">
        <w:rPr>
          <w:rFonts w:ascii="Times New Roman" w:hAnsi="Times New Roman"/>
          <w:sz w:val="20"/>
        </w:rPr>
        <w:tab/>
      </w:r>
      <w:r w:rsidRPr="00DC2491">
        <w:rPr>
          <w:rFonts w:ascii="Times New Roman" w:hAnsi="Times New Roman"/>
          <w:sz w:val="20"/>
        </w:rPr>
        <w:tab/>
        <w:t>g</w:t>
      </w:r>
      <w:r w:rsidRPr="00DC2491">
        <w:rPr>
          <w:rFonts w:ascii="Times New Roman" w:hAnsi="Times New Roman"/>
          <w:sz w:val="20"/>
        </w:rPr>
        <w:t>a</w:t>
      </w:r>
      <w:r w:rsidRPr="00DC2491">
        <w:rPr>
          <w:rFonts w:ascii="Times New Roman" w:hAnsi="Times New Roman"/>
          <w:sz w:val="20"/>
        </w:rPr>
        <w:t>lizisches Infanterie-Regiment „Carl Ludwig, Herzog von Parma“ Nr. 24</w:t>
      </w:r>
      <w:r w:rsidRPr="00DC2491">
        <w:rPr>
          <w:rFonts w:ascii="Times New Roman" w:hAnsi="Times New Roman"/>
          <w:sz w:val="20"/>
        </w:rPr>
        <w:tab/>
      </w:r>
    </w:p>
    <w:p w:rsidR="00DC2491" w:rsidRPr="00DC2491" w:rsidRDefault="00DC2491" w:rsidP="00DC2491">
      <w:pPr>
        <w:ind w:firstLine="284"/>
        <w:rPr>
          <w:rFonts w:ascii="Times New Roman" w:hAnsi="Times New Roman"/>
          <w:sz w:val="20"/>
        </w:rPr>
      </w:pPr>
      <w:r w:rsidRPr="00DC2491">
        <w:rPr>
          <w:rFonts w:ascii="Times New Roman" w:hAnsi="Times New Roman"/>
          <w:sz w:val="20"/>
        </w:rPr>
        <w:t>1883-1912</w:t>
      </w:r>
      <w:r w:rsidRPr="00DC2491">
        <w:rPr>
          <w:rFonts w:ascii="Times New Roman" w:hAnsi="Times New Roman"/>
          <w:sz w:val="20"/>
        </w:rPr>
        <w:tab/>
      </w:r>
      <w:r w:rsidRPr="00DC2491">
        <w:rPr>
          <w:rFonts w:ascii="Times New Roman" w:hAnsi="Times New Roman"/>
          <w:sz w:val="20"/>
        </w:rPr>
        <w:tab/>
        <w:t>niederösterreichisches Infanterie-Regiment „Freiherr von Bol</w:t>
      </w:r>
      <w:r w:rsidRPr="00DC2491">
        <w:rPr>
          <w:rFonts w:ascii="Times New Roman" w:hAnsi="Times New Roman"/>
          <w:sz w:val="20"/>
        </w:rPr>
        <w:t>f</w:t>
      </w:r>
      <w:r w:rsidRPr="00DC2491">
        <w:rPr>
          <w:rFonts w:ascii="Times New Roman" w:hAnsi="Times New Roman"/>
          <w:sz w:val="20"/>
        </w:rPr>
        <w:t>ras“ Nr. 84 (Stb, I, III, IV)</w:t>
      </w:r>
      <w:r w:rsidRPr="00DC2491">
        <w:rPr>
          <w:rStyle w:val="Funotenzeichen"/>
          <w:rFonts w:ascii="Times New Roman" w:hAnsi="Times New Roman"/>
        </w:rPr>
        <w:footnoteReference w:id="5"/>
      </w:r>
    </w:p>
    <w:p w:rsidR="00DC2491" w:rsidRPr="00DC2491" w:rsidRDefault="00DC2491" w:rsidP="00DC2491">
      <w:pPr>
        <w:ind w:firstLine="284"/>
        <w:rPr>
          <w:rFonts w:ascii="Times New Roman" w:hAnsi="Times New Roman"/>
          <w:sz w:val="20"/>
        </w:rPr>
      </w:pPr>
      <w:r w:rsidRPr="00DC2491">
        <w:rPr>
          <w:rFonts w:ascii="Times New Roman" w:hAnsi="Times New Roman"/>
          <w:sz w:val="20"/>
        </w:rPr>
        <w:t>1888-1889</w:t>
      </w:r>
      <w:r w:rsidRPr="00DC2491">
        <w:rPr>
          <w:rFonts w:ascii="Times New Roman" w:hAnsi="Times New Roman"/>
          <w:sz w:val="20"/>
        </w:rPr>
        <w:tab/>
      </w:r>
      <w:r w:rsidRPr="00DC2491">
        <w:rPr>
          <w:rFonts w:ascii="Times New Roman" w:hAnsi="Times New Roman"/>
          <w:sz w:val="20"/>
        </w:rPr>
        <w:tab/>
        <w:t>ungarisches Infanterie-Regiment „Freiherr Kray“ Nr. 67</w:t>
      </w:r>
      <w:r w:rsidRPr="00DC2491">
        <w:rPr>
          <w:rStyle w:val="Funotenzeichen"/>
          <w:rFonts w:ascii="Times New Roman" w:hAnsi="Times New Roman"/>
        </w:rPr>
        <w:footnoteReference w:id="6"/>
      </w:r>
      <w:r w:rsidRPr="00DC2491">
        <w:rPr>
          <w:rFonts w:ascii="Times New Roman" w:hAnsi="Times New Roman"/>
          <w:sz w:val="20"/>
        </w:rPr>
        <w:t xml:space="preserve"> (Stb, I, II, III)</w:t>
      </w:r>
      <w:r w:rsidRPr="00DC2491">
        <w:rPr>
          <w:rStyle w:val="Funotenzeichen"/>
          <w:rFonts w:ascii="Times New Roman" w:hAnsi="Times New Roman"/>
        </w:rPr>
        <w:footnoteReference w:id="7"/>
      </w:r>
    </w:p>
    <w:p w:rsidR="00DC2491" w:rsidRPr="00DC2491" w:rsidRDefault="00DC2491" w:rsidP="00DC2491">
      <w:pPr>
        <w:ind w:firstLine="284"/>
        <w:rPr>
          <w:rFonts w:ascii="Times New Roman" w:hAnsi="Times New Roman"/>
          <w:sz w:val="20"/>
        </w:rPr>
      </w:pPr>
      <w:r w:rsidRPr="00DC2491">
        <w:rPr>
          <w:rFonts w:ascii="Times New Roman" w:hAnsi="Times New Roman"/>
          <w:sz w:val="20"/>
        </w:rPr>
        <w:lastRenderedPageBreak/>
        <w:t>1895-1908</w:t>
      </w:r>
      <w:r w:rsidRPr="00DC2491">
        <w:rPr>
          <w:rFonts w:ascii="Times New Roman" w:hAnsi="Times New Roman"/>
          <w:sz w:val="20"/>
        </w:rPr>
        <w:tab/>
      </w:r>
      <w:r w:rsidRPr="00DC2491">
        <w:rPr>
          <w:rFonts w:ascii="Times New Roman" w:hAnsi="Times New Roman"/>
          <w:sz w:val="20"/>
        </w:rPr>
        <w:tab/>
        <w:t>bosnisch-hercegowinisches Infanterie-Regiment Nr. 4 (Stb, I, II, III)</w:t>
      </w:r>
      <w:r w:rsidRPr="00DC2491">
        <w:rPr>
          <w:rStyle w:val="Funotenzeichen"/>
          <w:rFonts w:ascii="Times New Roman" w:hAnsi="Times New Roman"/>
        </w:rPr>
        <w:footnoteReference w:id="8"/>
      </w:r>
    </w:p>
    <w:p w:rsidR="00DC2491" w:rsidRPr="00DC2491" w:rsidRDefault="00DC2491" w:rsidP="00DC2491">
      <w:pPr>
        <w:ind w:firstLine="284"/>
        <w:rPr>
          <w:rFonts w:ascii="Times New Roman" w:hAnsi="Times New Roman"/>
          <w:sz w:val="20"/>
        </w:rPr>
      </w:pPr>
      <w:r w:rsidRPr="00DC2491">
        <w:rPr>
          <w:rFonts w:ascii="Times New Roman" w:hAnsi="Times New Roman"/>
          <w:sz w:val="20"/>
        </w:rPr>
        <w:t>1902-1911</w:t>
      </w:r>
      <w:r w:rsidRPr="00DC2491">
        <w:rPr>
          <w:rFonts w:ascii="Times New Roman" w:hAnsi="Times New Roman"/>
          <w:sz w:val="20"/>
        </w:rPr>
        <w:tab/>
      </w:r>
      <w:r w:rsidRPr="00DC2491">
        <w:rPr>
          <w:rFonts w:ascii="Times New Roman" w:hAnsi="Times New Roman"/>
          <w:sz w:val="20"/>
        </w:rPr>
        <w:tab/>
        <w:t>bosnisch-hercegowinisches Infanterie-Regiment Nr. 1 (Stb, I, II, III)</w:t>
      </w:r>
      <w:r w:rsidRPr="00DC2491">
        <w:rPr>
          <w:rStyle w:val="Funotenzeichen"/>
          <w:rFonts w:ascii="Times New Roman" w:hAnsi="Times New Roman"/>
        </w:rPr>
        <w:footnoteReference w:id="9"/>
      </w:r>
    </w:p>
    <w:p w:rsidR="00DC2491" w:rsidRPr="00DC2491" w:rsidRDefault="00DC2491" w:rsidP="00DC2491">
      <w:pPr>
        <w:ind w:firstLine="284"/>
        <w:rPr>
          <w:rFonts w:ascii="Times New Roman" w:hAnsi="Times New Roman"/>
          <w:sz w:val="20"/>
        </w:rPr>
      </w:pPr>
      <w:r w:rsidRPr="00DC2491">
        <w:rPr>
          <w:rFonts w:ascii="Times New Roman" w:hAnsi="Times New Roman"/>
          <w:sz w:val="20"/>
        </w:rPr>
        <w:t>1908-1912</w:t>
      </w:r>
      <w:r w:rsidRPr="00DC2491">
        <w:rPr>
          <w:rFonts w:ascii="Times New Roman" w:hAnsi="Times New Roman"/>
          <w:color w:val="FF0000"/>
          <w:sz w:val="20"/>
        </w:rPr>
        <w:tab/>
      </w:r>
      <w:r w:rsidRPr="00DC2491">
        <w:rPr>
          <w:rFonts w:ascii="Times New Roman" w:hAnsi="Times New Roman"/>
          <w:color w:val="FF0000"/>
          <w:sz w:val="20"/>
        </w:rPr>
        <w:tab/>
      </w:r>
      <w:r w:rsidRPr="00DC2491">
        <w:rPr>
          <w:rFonts w:ascii="Times New Roman" w:hAnsi="Times New Roman"/>
          <w:sz w:val="20"/>
        </w:rPr>
        <w:t>ungarisches Infanterie-Regiment „Kaiserin und Königin Maria Theresia“ Nr. 32 (Stb, II)</w:t>
      </w:r>
      <w:r w:rsidRPr="00DC2491">
        <w:rPr>
          <w:rStyle w:val="Funotenzeichen"/>
          <w:rFonts w:ascii="Times New Roman" w:hAnsi="Times New Roman"/>
        </w:rPr>
        <w:footnoteReference w:id="10"/>
      </w:r>
    </w:p>
    <w:p w:rsidR="00DC2491" w:rsidRPr="00DC2491" w:rsidRDefault="00DC2491" w:rsidP="00DC2491">
      <w:pPr>
        <w:rPr>
          <w:rFonts w:ascii="Times New Roman" w:hAnsi="Times New Roman"/>
          <w:sz w:val="20"/>
        </w:rPr>
      </w:pPr>
    </w:p>
    <w:p w:rsidR="00DC2491" w:rsidRDefault="00DC2491" w:rsidP="00DC2491">
      <w:pPr>
        <w:rPr>
          <w:rFonts w:ascii="Times New Roman" w:hAnsi="Times New Roman"/>
          <w:b/>
          <w:bCs/>
          <w:sz w:val="20"/>
          <w:u w:val="single"/>
        </w:rPr>
      </w:pPr>
      <w:r>
        <w:rPr>
          <w:rFonts w:ascii="Times New Roman" w:hAnsi="Times New Roman"/>
          <w:b/>
          <w:bCs/>
          <w:sz w:val="20"/>
          <w:u w:val="single"/>
        </w:rPr>
        <w:t>Sonstige Nutzung</w:t>
      </w:r>
    </w:p>
    <w:p w:rsidR="00DC2491" w:rsidRPr="00DC2491" w:rsidRDefault="00DC2491" w:rsidP="00DC2491">
      <w:pPr>
        <w:rPr>
          <w:rFonts w:ascii="Times New Roman" w:hAnsi="Times New Roman"/>
          <w:b/>
          <w:bCs/>
          <w:sz w:val="20"/>
          <w:u w:val="single"/>
        </w:rPr>
      </w:pPr>
    </w:p>
    <w:p w:rsidR="00DC2491" w:rsidRPr="00DC2491" w:rsidRDefault="00DC2491" w:rsidP="00DC2491">
      <w:pPr>
        <w:ind w:firstLine="284"/>
        <w:rPr>
          <w:rFonts w:ascii="Times New Roman" w:hAnsi="Times New Roman"/>
          <w:sz w:val="20"/>
        </w:rPr>
      </w:pPr>
      <w:r w:rsidRPr="00DC2491">
        <w:rPr>
          <w:rFonts w:ascii="Times New Roman" w:hAnsi="Times New Roman"/>
          <w:sz w:val="20"/>
        </w:rPr>
        <w:t>1692-1748</w:t>
      </w:r>
      <w:r w:rsidRPr="00DC2491">
        <w:rPr>
          <w:rFonts w:ascii="Times New Roman" w:hAnsi="Times New Roman"/>
          <w:sz w:val="20"/>
        </w:rPr>
        <w:tab/>
      </w:r>
      <w:r w:rsidRPr="00DC2491">
        <w:rPr>
          <w:rFonts w:ascii="Times New Roman" w:hAnsi="Times New Roman"/>
          <w:sz w:val="20"/>
        </w:rPr>
        <w:tab/>
        <w:t>Landschaftsakademie</w:t>
      </w:r>
    </w:p>
    <w:p w:rsidR="00DC2491" w:rsidRPr="00DC2491" w:rsidRDefault="00DC2491" w:rsidP="00DC2491">
      <w:pPr>
        <w:ind w:firstLine="284"/>
        <w:rPr>
          <w:rFonts w:ascii="Times New Roman" w:hAnsi="Times New Roman"/>
          <w:sz w:val="20"/>
        </w:rPr>
      </w:pPr>
      <w:r w:rsidRPr="00DC2491">
        <w:rPr>
          <w:rFonts w:ascii="Times New Roman" w:hAnsi="Times New Roman"/>
          <w:sz w:val="20"/>
        </w:rPr>
        <w:t>1704-1748</w:t>
      </w:r>
      <w:r w:rsidRPr="00DC2491">
        <w:rPr>
          <w:rFonts w:ascii="Times New Roman" w:hAnsi="Times New Roman"/>
          <w:sz w:val="20"/>
        </w:rPr>
        <w:tab/>
      </w:r>
      <w:r w:rsidRPr="00DC2491">
        <w:rPr>
          <w:rFonts w:ascii="Times New Roman" w:hAnsi="Times New Roman"/>
          <w:sz w:val="20"/>
        </w:rPr>
        <w:tab/>
        <w:t>Akademie der bildenden Künste</w:t>
      </w:r>
    </w:p>
    <w:p w:rsidR="00422734" w:rsidRPr="00DC2491" w:rsidRDefault="00422734" w:rsidP="00DC2491">
      <w:pPr>
        <w:rPr>
          <w:rFonts w:ascii="Times New Roman" w:hAnsi="Times New Roman"/>
        </w:rPr>
      </w:pPr>
    </w:p>
    <w:sectPr w:rsidR="00422734" w:rsidRPr="00DC2491" w:rsidSect="00DC249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648" w:rsidRDefault="001F0648" w:rsidP="00DC2491">
      <w:r>
        <w:separator/>
      </w:r>
    </w:p>
  </w:endnote>
  <w:endnote w:type="continuationSeparator" w:id="0">
    <w:p w:rsidR="001F0648" w:rsidRDefault="001F0648" w:rsidP="00DC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648" w:rsidRDefault="001F0648" w:rsidP="00DC2491">
      <w:r>
        <w:separator/>
      </w:r>
    </w:p>
  </w:footnote>
  <w:footnote w:type="continuationSeparator" w:id="0">
    <w:p w:rsidR="001F0648" w:rsidRDefault="001F0648" w:rsidP="00DC2491">
      <w:r>
        <w:continuationSeparator/>
      </w:r>
    </w:p>
  </w:footnote>
  <w:footnote w:id="1">
    <w:p w:rsidR="00DC2491" w:rsidRDefault="00DC2491" w:rsidP="00DC2491">
      <w:r w:rsidRPr="00BC358D">
        <w:rPr>
          <w:rStyle w:val="Funotenzeichen"/>
          <w:sz w:val="16"/>
          <w:szCs w:val="16"/>
        </w:rPr>
        <w:footnoteRef/>
      </w:r>
      <w:r w:rsidRPr="00BC358D">
        <w:rPr>
          <w:sz w:val="16"/>
          <w:szCs w:val="16"/>
        </w:rPr>
        <w:t xml:space="preserve"> </w:t>
      </w:r>
      <w:r>
        <w:rPr>
          <w:sz w:val="16"/>
          <w:szCs w:val="16"/>
        </w:rPr>
        <w:t>Die</w:t>
      </w:r>
      <w:r w:rsidRPr="00F17A8A">
        <w:rPr>
          <w:sz w:val="16"/>
          <w:szCs w:val="16"/>
        </w:rPr>
        <w:t xml:space="preserve"> Angaben über die Belegung der Kaserne sind </w:t>
      </w:r>
      <w:r>
        <w:rPr>
          <w:sz w:val="16"/>
          <w:szCs w:val="16"/>
        </w:rPr>
        <w:t xml:space="preserve">größtenteils </w:t>
      </w:r>
      <w:r w:rsidRPr="00F17A8A">
        <w:rPr>
          <w:sz w:val="16"/>
          <w:szCs w:val="16"/>
        </w:rPr>
        <w:t>der mühevollen Recherche von Herrn Amtsdirektor i. R. Walter Baschtarz (+) zu verdanken.</w:t>
      </w:r>
      <w:r>
        <w:rPr>
          <w:sz w:val="16"/>
          <w:szCs w:val="16"/>
        </w:rPr>
        <w:t xml:space="preserve"> Siehe auch: </w:t>
      </w:r>
      <w:r>
        <w:rPr>
          <w:sz w:val="16"/>
          <w:szCs w:val="16"/>
          <w:lang w:eastAsia="de-AT"/>
        </w:rPr>
        <w:t>C. Muck: "Militärische Unterkünfte im Bezirk", in: Das Heimatmuseum Alsergrund, Heft 26 (1966).</w:t>
      </w:r>
    </w:p>
  </w:footnote>
  <w:footnote w:id="2">
    <w:p w:rsidR="00DC2491" w:rsidRPr="00C55B3B" w:rsidRDefault="00DC2491" w:rsidP="00DC2491">
      <w:pPr>
        <w:pStyle w:val="Funotentext"/>
        <w:rPr>
          <w:sz w:val="16"/>
          <w:szCs w:val="16"/>
          <w:lang w:val="de-DE"/>
        </w:rPr>
      </w:pPr>
      <w:r w:rsidRPr="00C55B3B">
        <w:rPr>
          <w:rStyle w:val="Funotenzeichen"/>
          <w:sz w:val="16"/>
          <w:szCs w:val="16"/>
        </w:rPr>
        <w:footnoteRef/>
      </w:r>
      <w:r w:rsidRPr="00C55B3B">
        <w:rPr>
          <w:sz w:val="16"/>
          <w:szCs w:val="16"/>
        </w:rPr>
        <w:t xml:space="preserve"> </w:t>
      </w:r>
      <w:r w:rsidRPr="00C55B3B">
        <w:rPr>
          <w:sz w:val="16"/>
          <w:szCs w:val="16"/>
          <w:lang w:val="de-DE"/>
        </w:rPr>
        <w:t>Carl Muck: „Militärische Unterkünfte in unserem Bezirk“.</w:t>
      </w:r>
    </w:p>
  </w:footnote>
  <w:footnote w:id="3">
    <w:p w:rsidR="00DC2491" w:rsidRDefault="00DC2491" w:rsidP="00DC2491">
      <w:pPr>
        <w:pStyle w:val="Funotentext"/>
        <w:rPr>
          <w:sz w:val="16"/>
        </w:rPr>
      </w:pPr>
      <w:r>
        <w:rPr>
          <w:rStyle w:val="Funotenzeichen"/>
          <w:sz w:val="16"/>
        </w:rPr>
        <w:footnoteRef/>
      </w:r>
      <w:r>
        <w:rPr>
          <w:sz w:val="16"/>
        </w:rPr>
        <w:t xml:space="preserve"> Der Stb und die zwei anderen Bataillone befinden sich in der Heumarkt-Kaserne und in Mauer.</w:t>
      </w:r>
    </w:p>
  </w:footnote>
  <w:footnote w:id="4">
    <w:p w:rsidR="00DC2491" w:rsidRDefault="00DC2491" w:rsidP="00DC2491">
      <w:pPr>
        <w:pStyle w:val="Funotentext"/>
        <w:rPr>
          <w:sz w:val="16"/>
        </w:rPr>
      </w:pPr>
      <w:r>
        <w:rPr>
          <w:rStyle w:val="Funotenzeichen"/>
          <w:sz w:val="16"/>
        </w:rPr>
        <w:footnoteRef/>
      </w:r>
      <w:r>
        <w:rPr>
          <w:sz w:val="16"/>
        </w:rPr>
        <w:t xml:space="preserve"> Das III. Bataillon befindet sich in der Salzgries-Kaserne.</w:t>
      </w:r>
    </w:p>
  </w:footnote>
  <w:footnote w:id="5">
    <w:p w:rsidR="00DC2491" w:rsidRPr="00F10A52" w:rsidRDefault="00DC2491" w:rsidP="00DC2491">
      <w:pPr>
        <w:pStyle w:val="Funotentext"/>
        <w:rPr>
          <w:sz w:val="16"/>
          <w:szCs w:val="16"/>
        </w:rPr>
      </w:pPr>
      <w:r w:rsidRPr="00F10A52">
        <w:rPr>
          <w:rStyle w:val="Funotenzeichen"/>
          <w:sz w:val="16"/>
          <w:szCs w:val="16"/>
        </w:rPr>
        <w:footnoteRef/>
      </w:r>
      <w:r w:rsidRPr="00F10A52">
        <w:rPr>
          <w:sz w:val="16"/>
          <w:szCs w:val="16"/>
        </w:rPr>
        <w:t xml:space="preserve"> Die letzten Jahre vor Kriegsbeginn liegt hier nur mehr das II. Baon. </w:t>
      </w:r>
    </w:p>
  </w:footnote>
  <w:footnote w:id="6">
    <w:p w:rsidR="00DC2491" w:rsidRDefault="00DC2491" w:rsidP="00DC2491">
      <w:pPr>
        <w:pStyle w:val="Funotentext"/>
        <w:jc w:val="both"/>
        <w:rPr>
          <w:sz w:val="16"/>
        </w:rPr>
      </w:pPr>
      <w:r>
        <w:rPr>
          <w:rStyle w:val="Funotenzeichen"/>
          <w:sz w:val="16"/>
        </w:rPr>
        <w:footnoteRef/>
      </w:r>
      <w:r>
        <w:rPr>
          <w:sz w:val="16"/>
        </w:rPr>
        <w:t xml:space="preserve"> Das Regiment wird 1908 von Eperjes wieder nach Wien in die Roßauer-Kaserne verlegt. Die Kraygasse in Kagran erinnert an den Feldzeugmeister Paul Freiherr Kray de Krayova et Topolya (+ 1804), dessen Namen das Infanterieregiment mit Allerhöchster Entschli</w:t>
      </w:r>
      <w:r>
        <w:rPr>
          <w:sz w:val="16"/>
        </w:rPr>
        <w:t>e</w:t>
      </w:r>
      <w:r>
        <w:rPr>
          <w:sz w:val="16"/>
        </w:rPr>
        <w:t xml:space="preserve">ßung vom 13. Mai 1888 </w:t>
      </w:r>
      <w:r>
        <w:rPr>
          <w:i/>
          <w:iCs/>
          <w:sz w:val="16"/>
        </w:rPr>
        <w:t>auf immerwährende Zeit zu tragen hat.</w:t>
      </w:r>
    </w:p>
  </w:footnote>
  <w:footnote w:id="7">
    <w:p w:rsidR="00DC2491" w:rsidRDefault="00DC2491" w:rsidP="00DC2491">
      <w:pPr>
        <w:pStyle w:val="Funotentext"/>
        <w:rPr>
          <w:sz w:val="16"/>
        </w:rPr>
      </w:pPr>
      <w:r>
        <w:rPr>
          <w:rStyle w:val="Funotenzeichen"/>
          <w:sz w:val="16"/>
        </w:rPr>
        <w:footnoteRef/>
      </w:r>
      <w:r>
        <w:rPr>
          <w:sz w:val="16"/>
        </w:rPr>
        <w:t xml:space="preserve"> Das IV. Bataillon und das Ergänzungsbezirkskommando befinden sich in Eperjes. </w:t>
      </w:r>
    </w:p>
  </w:footnote>
  <w:footnote w:id="8">
    <w:p w:rsidR="00DC2491" w:rsidRDefault="00DC2491" w:rsidP="00DC2491">
      <w:pPr>
        <w:pStyle w:val="Funotentext"/>
      </w:pPr>
      <w:r>
        <w:rPr>
          <w:rStyle w:val="Funotenzeichen"/>
          <w:sz w:val="16"/>
        </w:rPr>
        <w:footnoteRef/>
      </w:r>
      <w:r>
        <w:rPr>
          <w:sz w:val="16"/>
        </w:rPr>
        <w:t xml:space="preserve"> Das III. Bataillon und das Ergänzungsbezirkskommando liegen in Mostar. Das Regiment nimmt am 27. April 1895 erstmals an der Frühjahrsparade auf der Schmelz teil. 1906 wird auch das III. Bataillon nach Wien verlegt.  Die in Wien stationierten Teile we</w:t>
      </w:r>
      <w:r>
        <w:rPr>
          <w:sz w:val="16"/>
        </w:rPr>
        <w:t>r</w:t>
      </w:r>
      <w:r>
        <w:rPr>
          <w:sz w:val="16"/>
        </w:rPr>
        <w:t>den 1908 nach Triest verlegt.</w:t>
      </w:r>
    </w:p>
  </w:footnote>
  <w:footnote w:id="9">
    <w:p w:rsidR="00DC2491" w:rsidRDefault="00DC2491" w:rsidP="00DC2491">
      <w:pPr>
        <w:pStyle w:val="Funotentext"/>
        <w:rPr>
          <w:sz w:val="16"/>
        </w:rPr>
      </w:pPr>
      <w:r>
        <w:rPr>
          <w:rStyle w:val="Funotenzeichen"/>
          <w:sz w:val="16"/>
        </w:rPr>
        <w:footnoteRef/>
      </w:r>
      <w:r>
        <w:rPr>
          <w:sz w:val="16"/>
        </w:rPr>
        <w:t xml:space="preserve"> Das III. Bataillon und das Ergänzungsbezirkskommando liegen in Sarajevo. 1906 wird auch das III. Bataillon nach Wien verlegt. 1909 geht ein Bataillon nach Wr. Neustadt. Die in Wien stationierten Teile werden 1911-1912 in die Erzherzog-Albrecht-Kaserne verlegt. .</w:t>
      </w:r>
    </w:p>
  </w:footnote>
  <w:footnote w:id="10">
    <w:p w:rsidR="00DC2491" w:rsidRDefault="00DC2491" w:rsidP="00DC2491">
      <w:pPr>
        <w:pStyle w:val="Funotentext"/>
      </w:pPr>
      <w:r>
        <w:rPr>
          <w:rStyle w:val="Funotenzeichen"/>
          <w:sz w:val="16"/>
        </w:rPr>
        <w:footnoteRef/>
      </w:r>
      <w:r>
        <w:rPr>
          <w:sz w:val="16"/>
        </w:rPr>
        <w:t xml:space="preserve"> Das I. Bataillon wird in der Stiftkaserne einquartiert, das III. Batai</w:t>
      </w:r>
      <w:r>
        <w:rPr>
          <w:sz w:val="16"/>
        </w:rPr>
        <w:t>l</w:t>
      </w:r>
      <w:r>
        <w:rPr>
          <w:sz w:val="16"/>
        </w:rPr>
        <w:t>lon und das Ergänzungsbezirkskommando verbleiben in Budapest.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91"/>
    <w:rsid w:val="001F0648"/>
    <w:rsid w:val="00422734"/>
    <w:rsid w:val="006F1379"/>
    <w:rsid w:val="008F091E"/>
    <w:rsid w:val="009A0046"/>
    <w:rsid w:val="00AD0CC5"/>
    <w:rsid w:val="00DC24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C2EE1"/>
  <w14:defaultImageDpi w14:val="300"/>
  <w15:chartTrackingRefBased/>
  <w15:docId w15:val="{AD0B5A0A-60E0-BD4B-849B-29D3A4C2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491"/>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ittleresRaster2">
    <w:name w:val="Medium Grid 2"/>
    <w:uiPriority w:val="1"/>
    <w:qFormat/>
    <w:rsid w:val="00DC2491"/>
    <w:rPr>
      <w:sz w:val="24"/>
      <w:szCs w:val="24"/>
      <w:lang w:val="de-DE"/>
    </w:rPr>
  </w:style>
  <w:style w:type="paragraph" w:styleId="Funotentext">
    <w:name w:val="footnote text"/>
    <w:basedOn w:val="Standard"/>
    <w:link w:val="FunotentextZchn"/>
    <w:semiHidden/>
    <w:rsid w:val="00DC2491"/>
    <w:rPr>
      <w:rFonts w:ascii="Times New Roman" w:eastAsia="Times New Roman" w:hAnsi="Times New Roman"/>
      <w:sz w:val="20"/>
      <w:szCs w:val="20"/>
      <w:lang w:val="de-AT"/>
    </w:rPr>
  </w:style>
  <w:style w:type="character" w:customStyle="1" w:styleId="FunotentextZchn">
    <w:name w:val="Fußnotentext Zchn"/>
    <w:link w:val="Funotentext"/>
    <w:semiHidden/>
    <w:rsid w:val="00DC2491"/>
    <w:rPr>
      <w:rFonts w:ascii="Times New Roman" w:eastAsia="Times New Roman" w:hAnsi="Times New Roman" w:cs="Times New Roman"/>
      <w:sz w:val="20"/>
      <w:szCs w:val="20"/>
      <w:lang w:val="de-AT"/>
    </w:rPr>
  </w:style>
  <w:style w:type="character" w:styleId="Funotenzeichen">
    <w:name w:val="footnote reference"/>
    <w:semiHidden/>
    <w:rsid w:val="00DC2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dc:creator>
  <cp:keywords/>
  <dc:description/>
  <cp:lastModifiedBy>Microsoft Office-Benutzer</cp:lastModifiedBy>
  <cp:revision>2</cp:revision>
  <dcterms:created xsi:type="dcterms:W3CDTF">2018-05-28T15:45:00Z</dcterms:created>
  <dcterms:modified xsi:type="dcterms:W3CDTF">2018-05-28T15:45:00Z</dcterms:modified>
</cp:coreProperties>
</file>